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3E3B7" w14:textId="77777777" w:rsidR="00DC1F02" w:rsidRPr="00AA150A" w:rsidRDefault="00DC1F02" w:rsidP="00DC1F02">
      <w:pPr>
        <w:tabs>
          <w:tab w:val="left" w:pos="270"/>
        </w:tabs>
        <w:spacing w:after="0" w:line="240" w:lineRule="auto"/>
        <w:jc w:val="center"/>
        <w:rPr>
          <w:rFonts w:ascii="Times New Roman" w:eastAsia="Times New Roman" w:hAnsi="Times New Roman" w:cs="Times New Roman"/>
          <w:sz w:val="24"/>
          <w:szCs w:val="24"/>
          <w:lang w:eastAsia="ru-RU"/>
        </w:rPr>
      </w:pPr>
      <w:r w:rsidRPr="00AA150A">
        <w:rPr>
          <w:rFonts w:ascii="Times New Roman" w:eastAsia="Times New Roman" w:hAnsi="Times New Roman" w:cs="Times New Roman"/>
          <w:sz w:val="24"/>
          <w:szCs w:val="24"/>
          <w:lang w:eastAsia="ru-RU"/>
        </w:rPr>
        <w:object w:dxaOrig="780" w:dyaOrig="1065" w14:anchorId="0580A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2.5pt" o:ole="" fillcolor="window">
            <v:imagedata r:id="rId5" o:title=""/>
          </v:shape>
          <o:OLEObject Type="Embed" ProgID="PBrush" ShapeID="_x0000_i1025" DrawAspect="Content" ObjectID="_1843375527" r:id="rId6"/>
        </w:object>
      </w:r>
    </w:p>
    <w:p w14:paraId="7FF3B560" w14:textId="77777777" w:rsidR="00DC1F02" w:rsidRPr="00AA150A" w:rsidRDefault="00DC1F02" w:rsidP="00DC1F02">
      <w:pPr>
        <w:shd w:val="clear" w:color="auto" w:fill="FFFFFF"/>
        <w:spacing w:after="0" w:line="240" w:lineRule="auto"/>
        <w:jc w:val="center"/>
        <w:rPr>
          <w:rFonts w:ascii="Times New Roman" w:eastAsia="Times New Roman" w:hAnsi="Times New Roman" w:cs="Times New Roman"/>
          <w:sz w:val="32"/>
          <w:szCs w:val="32"/>
          <w:lang w:eastAsia="ru-RU"/>
        </w:rPr>
      </w:pPr>
      <w:r w:rsidRPr="00AA150A">
        <w:rPr>
          <w:rFonts w:ascii="Times New Roman" w:eastAsia="Times New Roman" w:hAnsi="Times New Roman" w:cs="Times New Roman"/>
          <w:sz w:val="32"/>
          <w:szCs w:val="32"/>
          <w:lang w:eastAsia="ru-RU"/>
        </w:rPr>
        <w:t xml:space="preserve">УКРАЇНА </w:t>
      </w:r>
    </w:p>
    <w:p w14:paraId="4382122B" w14:textId="77777777" w:rsidR="00DC1F02" w:rsidRPr="00AA150A" w:rsidRDefault="00DC1F02" w:rsidP="00DC1F02">
      <w:pPr>
        <w:shd w:val="clear" w:color="auto" w:fill="FFFFFF"/>
        <w:spacing w:after="0" w:line="240" w:lineRule="auto"/>
        <w:jc w:val="center"/>
        <w:rPr>
          <w:rFonts w:ascii="Times New Roman" w:eastAsia="Times New Roman" w:hAnsi="Times New Roman" w:cs="Times New Roman"/>
          <w:b/>
          <w:sz w:val="32"/>
          <w:szCs w:val="24"/>
          <w:lang w:eastAsia="ru-RU"/>
        </w:rPr>
      </w:pPr>
      <w:r w:rsidRPr="00AA150A">
        <w:rPr>
          <w:rFonts w:ascii="Times New Roman" w:eastAsia="Times New Roman" w:hAnsi="Times New Roman" w:cs="Times New Roman"/>
          <w:b/>
          <w:sz w:val="32"/>
          <w:szCs w:val="24"/>
          <w:lang w:eastAsia="ru-RU"/>
        </w:rPr>
        <w:t>ГОРОДОЦЬКА МІСЬКА РАДА</w:t>
      </w:r>
    </w:p>
    <w:p w14:paraId="6FFFE3D8" w14:textId="77777777" w:rsidR="00DC1F02" w:rsidRPr="00AA150A" w:rsidRDefault="00DC1F02" w:rsidP="00DC1F02">
      <w:pPr>
        <w:shd w:val="clear" w:color="auto" w:fill="FFFFFF"/>
        <w:spacing w:after="0" w:line="240" w:lineRule="auto"/>
        <w:jc w:val="center"/>
        <w:rPr>
          <w:rFonts w:ascii="Times New Roman" w:eastAsia="Times New Roman" w:hAnsi="Times New Roman" w:cs="Times New Roman"/>
          <w:sz w:val="28"/>
          <w:szCs w:val="28"/>
          <w:lang w:eastAsia="ru-RU"/>
        </w:rPr>
      </w:pPr>
      <w:r w:rsidRPr="00AA150A">
        <w:rPr>
          <w:rFonts w:ascii="Times New Roman" w:eastAsia="Times New Roman" w:hAnsi="Times New Roman" w:cs="Times New Roman"/>
          <w:sz w:val="28"/>
          <w:szCs w:val="28"/>
          <w:lang w:eastAsia="ru-RU"/>
        </w:rPr>
        <w:t>ЛЬВІВСЬКОЇ ОБЛАСТІ</w:t>
      </w:r>
    </w:p>
    <w:p w14:paraId="46D4C8B5" w14:textId="77777777" w:rsidR="00DC1F02" w:rsidRPr="00AA150A" w:rsidRDefault="00DC1F02" w:rsidP="00DC1F02">
      <w:pPr>
        <w:keepNext/>
        <w:keepLines/>
        <w:spacing w:before="200" w:after="0" w:line="240" w:lineRule="auto"/>
        <w:jc w:val="center"/>
        <w:outlineLvl w:val="5"/>
        <w:rPr>
          <w:rFonts w:ascii="Cambria" w:eastAsia="Calibri" w:hAnsi="Cambria" w:cs="Times New Roman"/>
          <w:b/>
          <w:iCs/>
          <w:sz w:val="24"/>
          <w:szCs w:val="28"/>
        </w:rPr>
      </w:pPr>
      <w:r w:rsidRPr="00AA150A">
        <w:rPr>
          <w:rFonts w:ascii="Cambria" w:eastAsia="Calibri" w:hAnsi="Cambria" w:cs="Times New Roman"/>
          <w:b/>
          <w:iCs/>
          <w:sz w:val="24"/>
          <w:szCs w:val="28"/>
        </w:rPr>
        <w:t>ВИКОНАВЧИЙ  КОМІТЕТ</w:t>
      </w:r>
    </w:p>
    <w:p w14:paraId="6C24AFAD" w14:textId="77777777" w:rsidR="00DC1F02" w:rsidRPr="00AA150A" w:rsidRDefault="00DC1F02" w:rsidP="00DC1F02">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36"/>
          <w:szCs w:val="36"/>
          <w:lang w:eastAsia="ru-RU"/>
        </w:rPr>
      </w:pPr>
      <w:r w:rsidRPr="00AA150A">
        <w:rPr>
          <w:rFonts w:ascii="Times New Roman" w:eastAsia="Times New Roman" w:hAnsi="Times New Roman" w:cs="Times New Roman"/>
          <w:b/>
          <w:sz w:val="36"/>
          <w:szCs w:val="36"/>
          <w:lang w:eastAsia="ru-RU"/>
        </w:rPr>
        <w:t>РІШЕННЯ №____</w:t>
      </w:r>
    </w:p>
    <w:p w14:paraId="56747D94" w14:textId="77777777" w:rsidR="00DC1F02" w:rsidRPr="00AA150A" w:rsidRDefault="00DC1F02" w:rsidP="00DC1F02">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16"/>
          <w:szCs w:val="16"/>
          <w:lang w:eastAsia="ru-RU"/>
        </w:rPr>
      </w:pPr>
    </w:p>
    <w:p w14:paraId="4E0268D0" w14:textId="5BC90BB4" w:rsidR="00DC1F02" w:rsidRPr="00AA150A" w:rsidRDefault="00DC1F02" w:rsidP="00DC1F02">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27"/>
          <w:szCs w:val="27"/>
          <w:lang w:eastAsia="ru-RU"/>
        </w:rPr>
      </w:pPr>
      <w:r w:rsidRPr="00AA150A">
        <w:rPr>
          <w:rFonts w:ascii="Times New Roman" w:eastAsia="Times New Roman" w:hAnsi="Times New Roman" w:cs="Times New Roman"/>
          <w:b/>
          <w:sz w:val="27"/>
          <w:szCs w:val="27"/>
          <w:lang w:eastAsia="ru-RU"/>
        </w:rPr>
        <w:t xml:space="preserve">Від </w:t>
      </w:r>
      <w:r w:rsidR="00F03A85">
        <w:rPr>
          <w:rFonts w:ascii="Times New Roman" w:eastAsia="Times New Roman" w:hAnsi="Times New Roman" w:cs="Times New Roman"/>
          <w:b/>
          <w:sz w:val="27"/>
          <w:szCs w:val="27"/>
          <w:lang w:eastAsia="ru-RU"/>
        </w:rPr>
        <w:t>23</w:t>
      </w:r>
      <w:r w:rsidRPr="00AA150A">
        <w:rPr>
          <w:rFonts w:ascii="Times New Roman" w:eastAsia="Times New Roman" w:hAnsi="Times New Roman" w:cs="Times New Roman"/>
          <w:b/>
          <w:sz w:val="27"/>
          <w:szCs w:val="27"/>
          <w:lang w:eastAsia="ru-RU"/>
        </w:rPr>
        <w:t xml:space="preserve"> </w:t>
      </w:r>
      <w:r>
        <w:rPr>
          <w:rFonts w:ascii="Times New Roman" w:eastAsia="Times New Roman" w:hAnsi="Times New Roman" w:cs="Times New Roman"/>
          <w:b/>
          <w:sz w:val="27"/>
          <w:szCs w:val="27"/>
          <w:lang w:eastAsia="ru-RU"/>
        </w:rPr>
        <w:t>червня 2026</w:t>
      </w:r>
      <w:r w:rsidRPr="00AA150A">
        <w:rPr>
          <w:rFonts w:ascii="Times New Roman" w:eastAsia="Times New Roman" w:hAnsi="Times New Roman" w:cs="Times New Roman"/>
          <w:b/>
          <w:sz w:val="27"/>
          <w:szCs w:val="27"/>
          <w:lang w:eastAsia="ru-RU"/>
        </w:rPr>
        <w:t xml:space="preserve"> року</w:t>
      </w:r>
    </w:p>
    <w:p w14:paraId="4D7BC96E" w14:textId="77777777" w:rsidR="00DC1F02" w:rsidRPr="00AA150A" w:rsidRDefault="00DC1F02" w:rsidP="00DC1F02">
      <w:pPr>
        <w:spacing w:after="0" w:line="240" w:lineRule="auto"/>
        <w:jc w:val="both"/>
        <w:rPr>
          <w:rFonts w:ascii="Times New Roman" w:eastAsia="Times New Roman" w:hAnsi="Times New Roman" w:cs="Times New Roman"/>
          <w:sz w:val="28"/>
          <w:szCs w:val="28"/>
          <w:lang w:eastAsia="ru-RU"/>
        </w:rPr>
      </w:pPr>
    </w:p>
    <w:p w14:paraId="3060831D" w14:textId="77777777" w:rsidR="00214AE5" w:rsidRPr="00214AE5" w:rsidRDefault="00214AE5" w:rsidP="00214AE5">
      <w:pPr>
        <w:spacing w:after="0" w:line="240" w:lineRule="auto"/>
        <w:ind w:right="-1054"/>
        <w:jc w:val="both"/>
        <w:rPr>
          <w:rFonts w:ascii="Times New Roman" w:eastAsia="Times New Roman" w:hAnsi="Times New Roman" w:cs="Times New Roman"/>
          <w:sz w:val="28"/>
          <w:szCs w:val="28"/>
          <w:lang w:eastAsia="ru-RU"/>
        </w:rPr>
      </w:pPr>
    </w:p>
    <w:p w14:paraId="4F618C05" w14:textId="62105AF7" w:rsidR="00214AE5" w:rsidRPr="00214AE5" w:rsidRDefault="00214AE5" w:rsidP="00214AE5">
      <w:pPr>
        <w:spacing w:before="100" w:beforeAutospacing="1" w:after="100" w:afterAutospacing="1" w:line="240" w:lineRule="auto"/>
        <w:jc w:val="both"/>
        <w:rPr>
          <w:rFonts w:ascii="Times New Roman" w:eastAsia="Times New Roman" w:hAnsi="Times New Roman" w:cs="Times New Roman"/>
          <w:b/>
          <w:bCs/>
          <w:sz w:val="28"/>
          <w:szCs w:val="28"/>
          <w:lang w:eastAsia="uk-UA"/>
        </w:rPr>
      </w:pPr>
      <w:r w:rsidRPr="00214AE5">
        <w:rPr>
          <w:rFonts w:ascii="Times New Roman" w:eastAsia="Times New Roman" w:hAnsi="Times New Roman" w:cs="Times New Roman"/>
          <w:b/>
          <w:bCs/>
          <w:sz w:val="28"/>
          <w:szCs w:val="28"/>
          <w:lang w:eastAsia="uk-UA"/>
        </w:rPr>
        <w:t>Про схвалення проєкту Програми «ЖИТЛО ДЛЯ ВЕТЕРАНА»</w:t>
      </w:r>
    </w:p>
    <w:p w14:paraId="1B8FF79E" w14:textId="77777777" w:rsidR="00214AE5" w:rsidRDefault="00214AE5" w:rsidP="00214AE5">
      <w:pPr>
        <w:spacing w:before="100" w:beforeAutospacing="1" w:after="100" w:afterAutospacing="1" w:line="240" w:lineRule="auto"/>
        <w:jc w:val="both"/>
        <w:rPr>
          <w:rFonts w:ascii="Times New Roman" w:eastAsia="Times New Roman" w:hAnsi="Times New Roman" w:cs="Times New Roman"/>
          <w:sz w:val="28"/>
          <w:szCs w:val="28"/>
          <w:lang w:eastAsia="uk-UA"/>
        </w:rPr>
      </w:pPr>
    </w:p>
    <w:p w14:paraId="6C456D69" w14:textId="287E97BD" w:rsidR="00214AE5" w:rsidRPr="00214AE5" w:rsidRDefault="00214AE5" w:rsidP="00214AE5">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sidRPr="00214AE5">
        <w:rPr>
          <w:rFonts w:ascii="Times New Roman" w:eastAsia="Times New Roman" w:hAnsi="Times New Roman" w:cs="Times New Roman"/>
          <w:sz w:val="28"/>
          <w:szCs w:val="28"/>
          <w:lang w:eastAsia="uk-UA"/>
        </w:rPr>
        <w:t>З метою створення умов для забезпечення житлом ветеранів російсько-української війни, залучення інвестицій у житлове будівництво, ефективного використання земель комунальної власності та реалізації державної політики соціального захисту ветеранів війни, відповідно до Закону України «Про статус ветеранів війни, гарантії їх соціального захисту», статей 27, 30, 34, 52 Закону України «Про місцеве самоврядування в Україні», керуючись статтею 91 Бюджетного кодексу України, виконавчий комітет Городоцької міської ради</w:t>
      </w:r>
    </w:p>
    <w:p w14:paraId="3E834DEE" w14:textId="77777777" w:rsidR="00214AE5" w:rsidRPr="00214AE5" w:rsidRDefault="00214AE5" w:rsidP="00214AE5">
      <w:pPr>
        <w:spacing w:before="100" w:beforeAutospacing="1" w:after="100" w:afterAutospacing="1" w:line="240" w:lineRule="auto"/>
        <w:jc w:val="center"/>
        <w:rPr>
          <w:rFonts w:ascii="Times New Roman" w:eastAsia="Times New Roman" w:hAnsi="Times New Roman" w:cs="Times New Roman"/>
          <w:sz w:val="28"/>
          <w:szCs w:val="28"/>
          <w:lang w:eastAsia="uk-UA"/>
        </w:rPr>
      </w:pPr>
      <w:r w:rsidRPr="00214AE5">
        <w:rPr>
          <w:rFonts w:ascii="Times New Roman" w:eastAsia="Times New Roman" w:hAnsi="Times New Roman" w:cs="Times New Roman"/>
          <w:sz w:val="28"/>
          <w:szCs w:val="28"/>
          <w:lang w:eastAsia="uk-UA"/>
        </w:rPr>
        <w:t>ВИРІШИВ:</w:t>
      </w:r>
    </w:p>
    <w:p w14:paraId="4E5175CE" w14:textId="15A43F8E" w:rsidR="00214AE5" w:rsidRPr="00214AE5" w:rsidRDefault="00214AE5" w:rsidP="00214AE5">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w:t>
      </w:r>
      <w:r w:rsidRPr="00214AE5">
        <w:rPr>
          <w:rFonts w:ascii="Times New Roman" w:eastAsia="Times New Roman" w:hAnsi="Times New Roman" w:cs="Times New Roman"/>
          <w:sz w:val="28"/>
          <w:szCs w:val="28"/>
          <w:lang w:eastAsia="uk-UA"/>
        </w:rPr>
        <w:t>Схвалити проєкт Програми «ЖИТЛО ДЛЯ ВЕТЕРАНА» та подати його на розгляд Городоцької міської ради Львівської області для затвердження.</w:t>
      </w:r>
    </w:p>
    <w:p w14:paraId="26215194" w14:textId="46BF73D7" w:rsidR="00214AE5" w:rsidRPr="00214AE5" w:rsidRDefault="00214AE5" w:rsidP="00214AE5">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r w:rsidRPr="00214AE5">
        <w:rPr>
          <w:rFonts w:ascii="Times New Roman" w:eastAsia="Times New Roman" w:hAnsi="Times New Roman" w:cs="Times New Roman"/>
          <w:sz w:val="28"/>
          <w:szCs w:val="28"/>
          <w:lang w:eastAsia="uk-UA"/>
        </w:rPr>
        <w:t>Оприлюднити це рішення на офіційному вебсайті Городоцької міської ради Львівської області.</w:t>
      </w:r>
    </w:p>
    <w:p w14:paraId="67436A43" w14:textId="476DCDBC" w:rsidR="00214AE5" w:rsidRPr="00214AE5" w:rsidRDefault="00214AE5" w:rsidP="00214AE5">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w:t>
      </w:r>
      <w:r w:rsidRPr="00214AE5">
        <w:rPr>
          <w:rFonts w:ascii="Times New Roman" w:eastAsia="Times New Roman" w:hAnsi="Times New Roman" w:cs="Times New Roman"/>
          <w:sz w:val="28"/>
          <w:szCs w:val="28"/>
          <w:lang w:eastAsia="uk-UA"/>
        </w:rPr>
        <w:t xml:space="preserve">Контроль за виконанням цього рішення покласти на керуючого справами виконавчого комітету </w:t>
      </w:r>
      <w:proofErr w:type="spellStart"/>
      <w:r w:rsidRPr="00214AE5">
        <w:rPr>
          <w:rFonts w:ascii="Times New Roman" w:eastAsia="Times New Roman" w:hAnsi="Times New Roman" w:cs="Times New Roman"/>
          <w:sz w:val="28"/>
          <w:szCs w:val="28"/>
          <w:lang w:eastAsia="uk-UA"/>
        </w:rPr>
        <w:t>Степаняка</w:t>
      </w:r>
      <w:proofErr w:type="spellEnd"/>
      <w:r w:rsidRPr="00214AE5">
        <w:rPr>
          <w:rFonts w:ascii="Times New Roman" w:eastAsia="Times New Roman" w:hAnsi="Times New Roman" w:cs="Times New Roman"/>
          <w:sz w:val="28"/>
          <w:szCs w:val="28"/>
          <w:lang w:eastAsia="uk-UA"/>
        </w:rPr>
        <w:t xml:space="preserve"> Б.І.</w:t>
      </w:r>
    </w:p>
    <w:p w14:paraId="73B5028A" w14:textId="77777777" w:rsidR="00214AE5" w:rsidRPr="00214AE5" w:rsidRDefault="00214AE5" w:rsidP="00214AE5">
      <w:pPr>
        <w:spacing w:after="0" w:line="240" w:lineRule="auto"/>
        <w:ind w:right="-1054"/>
        <w:jc w:val="both"/>
        <w:rPr>
          <w:rFonts w:ascii="Times New Roman" w:eastAsia="Times New Roman" w:hAnsi="Times New Roman" w:cs="Times New Roman"/>
          <w:sz w:val="28"/>
          <w:szCs w:val="28"/>
          <w:lang w:eastAsia="ru-RU"/>
        </w:rPr>
      </w:pPr>
    </w:p>
    <w:p w14:paraId="6FFEE5BC" w14:textId="77777777" w:rsidR="00214AE5" w:rsidRPr="00214AE5" w:rsidRDefault="00214AE5" w:rsidP="00214AE5">
      <w:pPr>
        <w:spacing w:after="0" w:line="240" w:lineRule="auto"/>
        <w:ind w:right="-1054"/>
        <w:jc w:val="both"/>
        <w:rPr>
          <w:rFonts w:ascii="Times New Roman" w:eastAsia="Times New Roman" w:hAnsi="Times New Roman" w:cs="Times New Roman"/>
          <w:sz w:val="28"/>
          <w:szCs w:val="28"/>
          <w:lang w:eastAsia="ru-RU"/>
        </w:rPr>
      </w:pPr>
    </w:p>
    <w:p w14:paraId="0D1DD3C8" w14:textId="77777777" w:rsidR="00214AE5" w:rsidRPr="00214AE5" w:rsidRDefault="00214AE5" w:rsidP="00214AE5">
      <w:pPr>
        <w:spacing w:after="0" w:line="240" w:lineRule="auto"/>
        <w:ind w:right="-1054"/>
        <w:jc w:val="both"/>
        <w:rPr>
          <w:rFonts w:ascii="Times New Roman" w:eastAsia="Times New Roman" w:hAnsi="Times New Roman" w:cs="Times New Roman"/>
          <w:sz w:val="28"/>
          <w:szCs w:val="28"/>
          <w:lang w:eastAsia="ru-RU"/>
        </w:rPr>
      </w:pPr>
    </w:p>
    <w:p w14:paraId="2F7DF99F" w14:textId="77777777" w:rsidR="00DC1F02" w:rsidRPr="00AA150A" w:rsidRDefault="00DC1F02" w:rsidP="00DC1F02">
      <w:pPr>
        <w:spacing w:after="0" w:line="240" w:lineRule="auto"/>
        <w:ind w:right="4619"/>
        <w:jc w:val="both"/>
        <w:rPr>
          <w:rFonts w:ascii="Times New Roman" w:eastAsia="Times New Roman" w:hAnsi="Times New Roman" w:cs="Times New Roman"/>
          <w:b/>
          <w:sz w:val="28"/>
          <w:szCs w:val="28"/>
          <w:lang w:eastAsia="ru-RU"/>
        </w:rPr>
      </w:pPr>
    </w:p>
    <w:p w14:paraId="0EDE095A" w14:textId="77777777" w:rsidR="00DC1F02" w:rsidRPr="00AA150A" w:rsidRDefault="00DC1F02" w:rsidP="00DC1F02">
      <w:pPr>
        <w:spacing w:after="0" w:line="240" w:lineRule="auto"/>
        <w:ind w:firstLine="540"/>
        <w:jc w:val="both"/>
        <w:rPr>
          <w:rFonts w:ascii="Times New Roman" w:eastAsia="Times New Roman" w:hAnsi="Times New Roman" w:cs="Times New Roman"/>
          <w:color w:val="000000"/>
          <w:sz w:val="28"/>
          <w:szCs w:val="28"/>
          <w:lang w:eastAsia="ru-RU"/>
        </w:rPr>
      </w:pPr>
    </w:p>
    <w:p w14:paraId="29FE04A3" w14:textId="345F2E35" w:rsidR="00DC1F02" w:rsidRPr="00AA150A" w:rsidRDefault="00DC1F02" w:rsidP="00DC1F02">
      <w:pPr>
        <w:spacing w:after="0" w:line="240" w:lineRule="auto"/>
        <w:rPr>
          <w:rFonts w:ascii="Times New Roman" w:eastAsia="Times New Roman" w:hAnsi="Times New Roman" w:cs="Times New Roman"/>
          <w:b/>
          <w:color w:val="000000"/>
          <w:sz w:val="28"/>
          <w:szCs w:val="28"/>
          <w:lang w:eastAsia="ru-RU"/>
        </w:rPr>
      </w:pPr>
      <w:r w:rsidRPr="00AA150A">
        <w:rPr>
          <w:rFonts w:ascii="Times New Roman" w:eastAsia="Times New Roman" w:hAnsi="Times New Roman" w:cs="Times New Roman"/>
          <w:b/>
          <w:color w:val="000000"/>
          <w:sz w:val="28"/>
          <w:szCs w:val="28"/>
          <w:lang w:eastAsia="ru-RU"/>
        </w:rPr>
        <w:t>Міський голова</w:t>
      </w:r>
      <w:r w:rsidR="00B414F8">
        <w:rPr>
          <w:rFonts w:ascii="Times New Roman" w:eastAsia="Times New Roman" w:hAnsi="Times New Roman" w:cs="Times New Roman"/>
          <w:b/>
          <w:color w:val="000000"/>
          <w:sz w:val="28"/>
          <w:szCs w:val="28"/>
          <w:lang w:eastAsia="ru-RU"/>
        </w:rPr>
        <w:tab/>
      </w:r>
      <w:r w:rsidR="00B414F8">
        <w:rPr>
          <w:rFonts w:ascii="Times New Roman" w:eastAsia="Times New Roman" w:hAnsi="Times New Roman" w:cs="Times New Roman"/>
          <w:b/>
          <w:color w:val="000000"/>
          <w:sz w:val="28"/>
          <w:szCs w:val="28"/>
          <w:lang w:eastAsia="ru-RU"/>
        </w:rPr>
        <w:tab/>
      </w:r>
      <w:r w:rsidR="00B414F8">
        <w:rPr>
          <w:rFonts w:ascii="Times New Roman" w:eastAsia="Times New Roman" w:hAnsi="Times New Roman" w:cs="Times New Roman"/>
          <w:b/>
          <w:color w:val="000000"/>
          <w:sz w:val="28"/>
          <w:szCs w:val="28"/>
          <w:lang w:eastAsia="ru-RU"/>
        </w:rPr>
        <w:tab/>
      </w:r>
      <w:r w:rsidR="00B414F8">
        <w:rPr>
          <w:rFonts w:ascii="Times New Roman" w:eastAsia="Times New Roman" w:hAnsi="Times New Roman" w:cs="Times New Roman"/>
          <w:b/>
          <w:color w:val="000000"/>
          <w:sz w:val="28"/>
          <w:szCs w:val="28"/>
          <w:lang w:eastAsia="ru-RU"/>
        </w:rPr>
        <w:tab/>
      </w:r>
      <w:r w:rsidR="00B414F8">
        <w:rPr>
          <w:rFonts w:ascii="Times New Roman" w:eastAsia="Times New Roman" w:hAnsi="Times New Roman" w:cs="Times New Roman"/>
          <w:b/>
          <w:color w:val="000000"/>
          <w:sz w:val="28"/>
          <w:szCs w:val="28"/>
          <w:lang w:eastAsia="ru-RU"/>
        </w:rPr>
        <w:tab/>
      </w:r>
      <w:r w:rsidR="00B414F8">
        <w:rPr>
          <w:rFonts w:ascii="Times New Roman" w:eastAsia="Times New Roman" w:hAnsi="Times New Roman" w:cs="Times New Roman"/>
          <w:b/>
          <w:color w:val="000000"/>
          <w:sz w:val="28"/>
          <w:szCs w:val="28"/>
          <w:lang w:eastAsia="ru-RU"/>
        </w:rPr>
        <w:tab/>
      </w:r>
      <w:r w:rsidR="00B414F8">
        <w:rPr>
          <w:rFonts w:ascii="Times New Roman" w:eastAsia="Times New Roman" w:hAnsi="Times New Roman" w:cs="Times New Roman"/>
          <w:b/>
          <w:color w:val="000000"/>
          <w:sz w:val="28"/>
          <w:szCs w:val="28"/>
          <w:lang w:eastAsia="ru-RU"/>
        </w:rPr>
        <w:tab/>
      </w:r>
      <w:r w:rsidRPr="00AA150A">
        <w:rPr>
          <w:rFonts w:ascii="Times New Roman" w:eastAsia="Times New Roman" w:hAnsi="Times New Roman" w:cs="Times New Roman"/>
          <w:b/>
          <w:color w:val="000000"/>
          <w:sz w:val="28"/>
          <w:szCs w:val="28"/>
          <w:lang w:eastAsia="ru-RU"/>
        </w:rPr>
        <w:t xml:space="preserve"> Володимир Р</w:t>
      </w:r>
      <w:r w:rsidR="00B414F8">
        <w:rPr>
          <w:rFonts w:ascii="Times New Roman" w:eastAsia="Times New Roman" w:hAnsi="Times New Roman" w:cs="Times New Roman"/>
          <w:b/>
          <w:color w:val="000000"/>
          <w:sz w:val="28"/>
          <w:szCs w:val="28"/>
          <w:lang w:eastAsia="ru-RU"/>
        </w:rPr>
        <w:t xml:space="preserve">ЕМЕНЯК </w:t>
      </w:r>
    </w:p>
    <w:p w14:paraId="1104A447" w14:textId="77777777" w:rsidR="00DC1F02" w:rsidRPr="00AA150A" w:rsidRDefault="00DC1F02" w:rsidP="00DC1F02">
      <w:pPr>
        <w:spacing w:after="0" w:line="240" w:lineRule="auto"/>
        <w:rPr>
          <w:rFonts w:ascii="Times New Roman" w:eastAsia="Times New Roman" w:hAnsi="Times New Roman" w:cs="Times New Roman"/>
          <w:b/>
          <w:color w:val="000000"/>
          <w:sz w:val="28"/>
          <w:szCs w:val="28"/>
          <w:lang w:eastAsia="ru-RU"/>
        </w:rPr>
      </w:pPr>
    </w:p>
    <w:p w14:paraId="7A1F0112" w14:textId="77777777" w:rsidR="00DC1F02" w:rsidRPr="00AA150A" w:rsidRDefault="00DC1F02" w:rsidP="00DC1F02">
      <w:pPr>
        <w:spacing w:after="0" w:line="240" w:lineRule="auto"/>
        <w:rPr>
          <w:rFonts w:ascii="Times New Roman" w:eastAsia="Times New Roman" w:hAnsi="Times New Roman" w:cs="Times New Roman"/>
          <w:b/>
          <w:color w:val="000000"/>
          <w:sz w:val="28"/>
          <w:szCs w:val="28"/>
          <w:lang w:eastAsia="ru-RU"/>
        </w:rPr>
      </w:pPr>
    </w:p>
    <w:p w14:paraId="3AE4C4C0" w14:textId="77777777" w:rsidR="00B414F8" w:rsidRDefault="00B414F8" w:rsidP="00F03A85">
      <w:pPr>
        <w:pStyle w:val="af"/>
        <w:spacing w:line="276" w:lineRule="auto"/>
        <w:ind w:left="4248" w:firstLine="708"/>
        <w:jc w:val="both"/>
        <w:rPr>
          <w:rFonts w:ascii="Times New Roman" w:hAnsi="Times New Roman" w:cs="Times New Roman"/>
          <w:b/>
          <w:bCs/>
          <w:sz w:val="28"/>
          <w:szCs w:val="28"/>
          <w:lang w:eastAsia="uk-UA"/>
        </w:rPr>
      </w:pPr>
    </w:p>
    <w:p w14:paraId="5BC93522" w14:textId="77777777" w:rsidR="00B17109" w:rsidRDefault="00B17109" w:rsidP="00F03A85">
      <w:pPr>
        <w:pStyle w:val="af"/>
        <w:spacing w:line="276" w:lineRule="auto"/>
        <w:ind w:left="4248" w:firstLine="708"/>
        <w:jc w:val="both"/>
        <w:rPr>
          <w:rFonts w:ascii="Times New Roman" w:hAnsi="Times New Roman" w:cs="Times New Roman"/>
          <w:b/>
          <w:bCs/>
          <w:sz w:val="28"/>
          <w:szCs w:val="28"/>
          <w:lang w:eastAsia="uk-UA"/>
        </w:rPr>
      </w:pPr>
    </w:p>
    <w:p w14:paraId="582CFE44" w14:textId="427C7016" w:rsidR="00F03A85" w:rsidRPr="00214AE5" w:rsidRDefault="00F03A85" w:rsidP="00F03A85">
      <w:pPr>
        <w:pStyle w:val="af"/>
        <w:spacing w:line="276" w:lineRule="auto"/>
        <w:ind w:left="4248"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lastRenderedPageBreak/>
        <w:t>Додаток</w:t>
      </w:r>
    </w:p>
    <w:p w14:paraId="51236DFD" w14:textId="77777777" w:rsidR="00F03A85" w:rsidRPr="00214AE5" w:rsidRDefault="00F03A85" w:rsidP="00F03A85">
      <w:pPr>
        <w:pStyle w:val="af"/>
        <w:spacing w:line="276" w:lineRule="auto"/>
        <w:ind w:left="4248"/>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 xml:space="preserve">до рішення виконавчого комітету Городоцької міської рад Львівської області </w:t>
      </w:r>
    </w:p>
    <w:p w14:paraId="573F6357" w14:textId="77777777" w:rsidR="00F03A85" w:rsidRPr="00214AE5" w:rsidRDefault="00F03A85" w:rsidP="00F03A85">
      <w:pPr>
        <w:pStyle w:val="af"/>
        <w:spacing w:line="276" w:lineRule="auto"/>
        <w:ind w:left="3540" w:firstLine="708"/>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 xml:space="preserve">№____ від 23 червня 2026 року </w:t>
      </w:r>
    </w:p>
    <w:p w14:paraId="35D2F80B" w14:textId="77777777" w:rsidR="00F03A85" w:rsidRDefault="00F03A85" w:rsidP="00F03A85">
      <w:pPr>
        <w:pStyle w:val="af"/>
        <w:spacing w:line="276" w:lineRule="auto"/>
        <w:jc w:val="center"/>
        <w:rPr>
          <w:rFonts w:ascii="Times New Roman" w:hAnsi="Times New Roman" w:cs="Times New Roman"/>
          <w:b/>
          <w:bCs/>
          <w:sz w:val="27"/>
          <w:szCs w:val="27"/>
          <w:lang w:eastAsia="uk-UA"/>
        </w:rPr>
      </w:pPr>
    </w:p>
    <w:p w14:paraId="3E3CC636" w14:textId="77777777" w:rsidR="00214AE5" w:rsidRPr="00214AE5" w:rsidRDefault="00214AE5" w:rsidP="00F03A85">
      <w:pPr>
        <w:pStyle w:val="af"/>
        <w:spacing w:line="276" w:lineRule="auto"/>
        <w:jc w:val="center"/>
        <w:rPr>
          <w:rFonts w:ascii="Times New Roman" w:hAnsi="Times New Roman" w:cs="Times New Roman"/>
          <w:b/>
          <w:bCs/>
          <w:sz w:val="27"/>
          <w:szCs w:val="27"/>
          <w:lang w:eastAsia="uk-UA"/>
        </w:rPr>
      </w:pPr>
    </w:p>
    <w:p w14:paraId="1F5B9D32" w14:textId="77777777" w:rsidR="00F03A85" w:rsidRPr="00214AE5" w:rsidRDefault="00F03A85" w:rsidP="00F03A85">
      <w:pPr>
        <w:pStyle w:val="af"/>
        <w:spacing w:line="276" w:lineRule="auto"/>
        <w:jc w:val="center"/>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ПРОЕКТ ПРОГРАМИ</w:t>
      </w:r>
    </w:p>
    <w:p w14:paraId="18AA4FEC" w14:textId="77777777" w:rsidR="00F03A85" w:rsidRDefault="00F03A85" w:rsidP="00F03A85">
      <w:pPr>
        <w:pStyle w:val="af"/>
        <w:spacing w:line="276" w:lineRule="auto"/>
        <w:jc w:val="center"/>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«ЖИТЛО ДЛЯ ВЕТЕРАНА»</w:t>
      </w:r>
    </w:p>
    <w:p w14:paraId="4514FDD1" w14:textId="77777777" w:rsidR="00214AE5" w:rsidRPr="00214AE5" w:rsidRDefault="00214AE5" w:rsidP="00F03A85">
      <w:pPr>
        <w:pStyle w:val="af"/>
        <w:spacing w:line="276" w:lineRule="auto"/>
        <w:jc w:val="center"/>
        <w:rPr>
          <w:rFonts w:ascii="Times New Roman" w:hAnsi="Times New Roman" w:cs="Times New Roman"/>
          <w:b/>
          <w:bCs/>
          <w:sz w:val="27"/>
          <w:szCs w:val="27"/>
          <w:lang w:eastAsia="uk-UA"/>
        </w:rPr>
      </w:pPr>
    </w:p>
    <w:p w14:paraId="6F4419F7" w14:textId="0922C830" w:rsidR="00D62669" w:rsidRPr="00214AE5" w:rsidRDefault="00D62669" w:rsidP="00D62669">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Програма розроблена відповідно до: Конституції України; Земельного кодексу України; Бюджетного кодексу України; Закону України «Про місцеве самоврядування в Україні»; Закону України «Про статус ветеранів війни, гарантії їх соціального захисту»; Закону України «Про регулювання містобудівної діяльності»; інших нормативно-правових актів України.</w:t>
      </w:r>
    </w:p>
    <w:p w14:paraId="59F9B22D" w14:textId="37CF02F0" w:rsidR="00D62669" w:rsidRPr="00214AE5" w:rsidRDefault="00D62669" w:rsidP="00D62669">
      <w:pPr>
        <w:pStyle w:val="af"/>
        <w:spacing w:line="276" w:lineRule="auto"/>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ab/>
        <w:t>Реалізація Програми здійснюється в межах повноважень органів місцевого самоврядування щодо управління майном комунальної власності, забезпечення соціального захисту ветеранів війни, ведення квартирного обліку громадян, які потребують поліпшення житлових умов, та управління житловим фондом територіальної громади.</w:t>
      </w:r>
    </w:p>
    <w:p w14:paraId="28861717" w14:textId="77777777" w:rsidR="00D62669" w:rsidRPr="00214AE5" w:rsidRDefault="00D62669" w:rsidP="00F03A85">
      <w:pPr>
        <w:pStyle w:val="af"/>
        <w:spacing w:line="276" w:lineRule="auto"/>
        <w:jc w:val="both"/>
        <w:rPr>
          <w:rFonts w:ascii="Times New Roman" w:hAnsi="Times New Roman" w:cs="Times New Roman"/>
          <w:kern w:val="0"/>
          <w:sz w:val="27"/>
          <w:szCs w:val="27"/>
          <w:lang w:eastAsia="uk-UA"/>
        </w:rPr>
      </w:pPr>
    </w:p>
    <w:p w14:paraId="2B412497" w14:textId="77777777" w:rsidR="00F03A85" w:rsidRPr="00214AE5" w:rsidRDefault="00F03A85" w:rsidP="00F03A85">
      <w:pPr>
        <w:pStyle w:val="af"/>
        <w:spacing w:line="276" w:lineRule="auto"/>
        <w:ind w:firstLine="708"/>
        <w:jc w:val="both"/>
        <w:rPr>
          <w:rFonts w:ascii="Times New Roman" w:hAnsi="Times New Roman" w:cs="Times New Roman"/>
          <w:b/>
          <w:bCs/>
          <w:kern w:val="0"/>
          <w:sz w:val="27"/>
          <w:szCs w:val="27"/>
          <w:lang w:eastAsia="uk-UA"/>
        </w:rPr>
      </w:pPr>
      <w:r w:rsidRPr="00214AE5">
        <w:rPr>
          <w:rFonts w:ascii="Times New Roman" w:hAnsi="Times New Roman" w:cs="Times New Roman"/>
          <w:b/>
          <w:bCs/>
          <w:kern w:val="0"/>
          <w:sz w:val="27"/>
          <w:szCs w:val="27"/>
          <w:lang w:eastAsia="uk-UA"/>
        </w:rPr>
        <w:t>1. Загальна мета програми</w:t>
      </w:r>
    </w:p>
    <w:p w14:paraId="7D257A6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Метою Програми є створення ефективного механізму забезпечення житлом ветеранів російсько-української війни (законодавчо цей період відраховується з 14 квітня 2014 року — початку проведення антитерористичної операції (АТО), і триває дотепер)  шляхом:</w:t>
      </w:r>
    </w:p>
    <w:p w14:paraId="21D5176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*використання земель комунальної власності;</w:t>
      </w:r>
    </w:p>
    <w:p w14:paraId="06EEE857"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*залучення приватних інвестицій у житлове будівництво;</w:t>
      </w:r>
    </w:p>
    <w:p w14:paraId="16540E00"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*передачі частини збудованого житла у комунальну власність;</w:t>
      </w:r>
    </w:p>
    <w:p w14:paraId="31A9D8EA"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*співфінансування житла за рахунок місцевих бюджетів, бізнесу та громадян;</w:t>
      </w:r>
    </w:p>
    <w:p w14:paraId="5BF3445A"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*створення механізму повторного обігу коштів для забезпечення житлом наступних військовослужбовців.</w:t>
      </w:r>
    </w:p>
    <w:p w14:paraId="03103838" w14:textId="77777777" w:rsidR="00D62669" w:rsidRPr="00214AE5" w:rsidRDefault="00D62669" w:rsidP="00F03A85">
      <w:pPr>
        <w:pStyle w:val="af"/>
        <w:spacing w:line="276" w:lineRule="auto"/>
        <w:ind w:firstLine="708"/>
        <w:jc w:val="both"/>
        <w:rPr>
          <w:rFonts w:ascii="Times New Roman" w:hAnsi="Times New Roman" w:cs="Times New Roman"/>
          <w:kern w:val="0"/>
          <w:sz w:val="27"/>
          <w:szCs w:val="27"/>
          <w:lang w:eastAsia="uk-UA"/>
        </w:rPr>
      </w:pPr>
    </w:p>
    <w:p w14:paraId="62DC04C0" w14:textId="77777777" w:rsidR="00F03A85" w:rsidRPr="00214AE5" w:rsidRDefault="00F03A85" w:rsidP="00F03A85">
      <w:pPr>
        <w:pStyle w:val="af"/>
        <w:spacing w:line="276" w:lineRule="auto"/>
        <w:ind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2. Характеристика земельної ділянки</w:t>
      </w:r>
    </w:p>
    <w:p w14:paraId="2DAF2F50"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Для реалізації проекту пропонується використання земельної ділянки комунальної власності:</w:t>
      </w:r>
    </w:p>
    <w:p w14:paraId="34B6E9A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*кадастровий номер: 4620910100:29:009:0145;</w:t>
      </w:r>
    </w:p>
    <w:p w14:paraId="682F74FA"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*площа: 0,8578 га;</w:t>
      </w:r>
    </w:p>
    <w:p w14:paraId="7FA78092"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*місце розташування:  місто Городок, вул. Зарицького, 33;</w:t>
      </w:r>
    </w:p>
    <w:p w14:paraId="57FC5481"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*цільове призначення: 02.07 — Для іншої житлової забудови;</w:t>
      </w:r>
    </w:p>
    <w:p w14:paraId="0642AF42"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*категорія земель: землі житлової та громадської забудови;</w:t>
      </w:r>
    </w:p>
    <w:p w14:paraId="474A3B03" w14:textId="77777777" w:rsidR="00F03A8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*нормативна грошова оцінка (НГО): 4 136 751,92 грн.</w:t>
      </w:r>
    </w:p>
    <w:p w14:paraId="1698C82D" w14:textId="77777777" w:rsidR="00D84C5C" w:rsidRPr="00214AE5" w:rsidRDefault="00D84C5C" w:rsidP="00F03A85">
      <w:pPr>
        <w:pStyle w:val="af"/>
        <w:spacing w:line="276" w:lineRule="auto"/>
        <w:ind w:firstLine="708"/>
        <w:jc w:val="both"/>
        <w:rPr>
          <w:rFonts w:ascii="Times New Roman" w:hAnsi="Times New Roman" w:cs="Times New Roman"/>
          <w:kern w:val="0"/>
          <w:sz w:val="27"/>
          <w:szCs w:val="27"/>
          <w:lang w:eastAsia="uk-UA"/>
        </w:rPr>
      </w:pPr>
    </w:p>
    <w:p w14:paraId="33BCEFCA" w14:textId="77777777" w:rsidR="00F03A85" w:rsidRPr="00214AE5" w:rsidRDefault="00F03A85" w:rsidP="00F03A85">
      <w:pPr>
        <w:pStyle w:val="af"/>
        <w:spacing w:line="276" w:lineRule="auto"/>
        <w:ind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lastRenderedPageBreak/>
        <w:t>3. Проведення земельних торгів</w:t>
      </w:r>
    </w:p>
    <w:p w14:paraId="7247ECA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3.1. Форма реалізації проекту</w:t>
      </w:r>
    </w:p>
    <w:p w14:paraId="4C4F8FF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Городоцька міська рада проводить земельні торги з продажу права оренди земельної ділянки для будівництва багатоквартирного житлового будинку соціального та доступного житла.</w:t>
      </w:r>
    </w:p>
    <w:p w14:paraId="235234B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Основною метою земельних торгів є визначення забудовника, який:</w:t>
      </w:r>
    </w:p>
    <w:p w14:paraId="23BD4FB6"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*запропонує найбільш вигідні фінансові умови для громади;</w:t>
      </w:r>
    </w:p>
    <w:p w14:paraId="30A7BCE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*забезпечить передачу максимальної кількості квартир у комунальну власність;</w:t>
      </w:r>
    </w:p>
    <w:p w14:paraId="2E07B8B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*реалізує будівництво житла ветеранів російсько-української війни.</w:t>
      </w:r>
    </w:p>
    <w:p w14:paraId="79457461"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3.2. Стартова ціна продажу права оренди</w:t>
      </w:r>
    </w:p>
    <w:p w14:paraId="788EA6C5"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Стартова річна орендна плата встановлюється у розмірі 12 % від нормативної грошової оцінки земельної ділянки.</w:t>
      </w:r>
    </w:p>
    <w:p w14:paraId="13A0C56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Розрахунок:</w:t>
      </w:r>
    </w:p>
    <w:p w14:paraId="19C11725"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4136751.92 \ 0.12 = 496410.23</w:t>
      </w:r>
    </w:p>
    <w:p w14:paraId="1FA1B86A"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Таким чином, стартова річна орендна плата становить:</w:t>
      </w:r>
    </w:p>
    <w:p w14:paraId="1A2C8969" w14:textId="77777777" w:rsidR="00F03A85" w:rsidRPr="00214AE5" w:rsidRDefault="00F03A85" w:rsidP="00F03A85">
      <w:pPr>
        <w:pStyle w:val="af"/>
        <w:spacing w:line="276" w:lineRule="auto"/>
        <w:ind w:firstLine="708"/>
        <w:jc w:val="both"/>
        <w:rPr>
          <w:rFonts w:ascii="Times New Roman" w:hAnsi="Times New Roman" w:cs="Times New Roman"/>
          <w:b/>
          <w:bCs/>
          <w:kern w:val="0"/>
          <w:sz w:val="27"/>
          <w:szCs w:val="27"/>
          <w:lang w:eastAsia="uk-UA"/>
        </w:rPr>
      </w:pPr>
      <w:r w:rsidRPr="00214AE5">
        <w:rPr>
          <w:rFonts w:ascii="Times New Roman" w:hAnsi="Times New Roman" w:cs="Times New Roman"/>
          <w:b/>
          <w:bCs/>
          <w:kern w:val="0"/>
          <w:sz w:val="27"/>
          <w:szCs w:val="27"/>
          <w:lang w:eastAsia="uk-UA"/>
        </w:rPr>
        <w:t>496 410,23 грн на рік.</w:t>
      </w:r>
    </w:p>
    <w:p w14:paraId="39A03EE3" w14:textId="77777777" w:rsidR="00F03A85" w:rsidRPr="00214AE5" w:rsidRDefault="00F03A85" w:rsidP="00F03A85">
      <w:pPr>
        <w:pStyle w:val="af"/>
        <w:spacing w:line="276" w:lineRule="auto"/>
        <w:ind w:firstLine="708"/>
        <w:jc w:val="both"/>
        <w:rPr>
          <w:rFonts w:ascii="Times New Roman" w:hAnsi="Times New Roman" w:cs="Times New Roman"/>
          <w:b/>
          <w:bCs/>
          <w:kern w:val="0"/>
          <w:sz w:val="27"/>
          <w:szCs w:val="27"/>
          <w:lang w:eastAsia="uk-UA"/>
        </w:rPr>
      </w:pPr>
      <w:r w:rsidRPr="00214AE5">
        <w:rPr>
          <w:rFonts w:ascii="Times New Roman" w:hAnsi="Times New Roman" w:cs="Times New Roman"/>
          <w:kern w:val="0"/>
          <w:sz w:val="27"/>
          <w:szCs w:val="27"/>
          <w:lang w:eastAsia="uk-UA"/>
        </w:rPr>
        <w:t xml:space="preserve">*крок земельних торгів у формі електронного аукціону з продажу права оренди земельної ділянки становить 1 відсоток (1%) від стартової ціни, а саме </w:t>
      </w:r>
      <w:r w:rsidRPr="00214AE5">
        <w:rPr>
          <w:rFonts w:ascii="Times New Roman" w:hAnsi="Times New Roman" w:cs="Times New Roman"/>
          <w:b/>
          <w:bCs/>
          <w:kern w:val="0"/>
          <w:sz w:val="27"/>
          <w:szCs w:val="27"/>
          <w:lang w:eastAsia="uk-UA"/>
        </w:rPr>
        <w:t>41367.51 грн.</w:t>
      </w:r>
    </w:p>
    <w:p w14:paraId="539957B7"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p>
    <w:p w14:paraId="3CC6EBBC" w14:textId="77777777" w:rsidR="00F03A85" w:rsidRPr="00214AE5" w:rsidRDefault="00F03A85" w:rsidP="00F03A85">
      <w:pPr>
        <w:pStyle w:val="af"/>
        <w:spacing w:line="276" w:lineRule="auto"/>
        <w:ind w:firstLine="708"/>
        <w:jc w:val="both"/>
        <w:rPr>
          <w:rFonts w:ascii="Times New Roman" w:hAnsi="Times New Roman" w:cs="Times New Roman"/>
          <w:b/>
          <w:bCs/>
          <w:kern w:val="0"/>
          <w:sz w:val="27"/>
          <w:szCs w:val="27"/>
          <w:lang w:eastAsia="uk-UA"/>
        </w:rPr>
      </w:pPr>
      <w:r w:rsidRPr="00214AE5">
        <w:rPr>
          <w:rFonts w:ascii="Times New Roman" w:hAnsi="Times New Roman" w:cs="Times New Roman"/>
          <w:b/>
          <w:bCs/>
          <w:sz w:val="27"/>
          <w:szCs w:val="27"/>
          <w:lang w:eastAsia="uk-UA"/>
        </w:rPr>
        <w:t xml:space="preserve">4. Критерії визначення переможця земельних торгів </w:t>
      </w:r>
      <w:r w:rsidRPr="00214AE5">
        <w:rPr>
          <w:rFonts w:ascii="Times New Roman" w:hAnsi="Times New Roman" w:cs="Times New Roman"/>
          <w:b/>
          <w:bCs/>
          <w:kern w:val="0"/>
          <w:sz w:val="27"/>
          <w:szCs w:val="27"/>
          <w:lang w:eastAsia="uk-UA"/>
        </w:rPr>
        <w:t>Переможцем земельних торгів визнається учасник, який:</w:t>
      </w:r>
    </w:p>
    <w:p w14:paraId="364E667C"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*запропонував найбільший розмір орендної плати;</w:t>
      </w:r>
    </w:p>
    <w:p w14:paraId="78BE7F0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*погодився із усіма істотними умовами договору оренди землі.</w:t>
      </w:r>
    </w:p>
    <w:p w14:paraId="3F1D3E63" w14:textId="77777777" w:rsidR="00F03A85" w:rsidRPr="00214AE5" w:rsidRDefault="00F03A85" w:rsidP="00F03A85">
      <w:pPr>
        <w:pStyle w:val="af"/>
        <w:spacing w:line="276" w:lineRule="auto"/>
        <w:jc w:val="both"/>
        <w:rPr>
          <w:rFonts w:ascii="Times New Roman" w:hAnsi="Times New Roman" w:cs="Times New Roman"/>
          <w:kern w:val="0"/>
          <w:sz w:val="27"/>
          <w:szCs w:val="27"/>
          <w:lang w:eastAsia="uk-UA"/>
        </w:rPr>
      </w:pPr>
    </w:p>
    <w:p w14:paraId="5FEF3102" w14:textId="77777777" w:rsidR="00F03A85" w:rsidRPr="00214AE5" w:rsidRDefault="00F03A85" w:rsidP="00F03A85">
      <w:pPr>
        <w:pStyle w:val="af"/>
        <w:spacing w:line="276" w:lineRule="auto"/>
        <w:ind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5. Істотні умови договору оренди землі</w:t>
      </w:r>
    </w:p>
    <w:p w14:paraId="7637F9C8"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5.1. Передача квартир у комунальну власність</w:t>
      </w:r>
    </w:p>
    <w:p w14:paraId="5C76689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Переможець земельних торгів зобов’язується передати у комунальну власність Городоцької міської ради квартири загальною площею не менше 8 % від загальної житлової площі квартир, збудованих у житловому будинку або відповідній черзі будівництва.</w:t>
      </w:r>
    </w:p>
    <w:p w14:paraId="45982BB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5.2. Строк передачі квартир</w:t>
      </w:r>
    </w:p>
    <w:p w14:paraId="79D22621"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Передача квартир у комунальну власність здійснюється протягом 60 календарних днів з дня:</w:t>
      </w:r>
    </w:p>
    <w:p w14:paraId="0E0DBC9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*введення в експлуатацію житлового будинку;</w:t>
      </w:r>
    </w:p>
    <w:p w14:paraId="4008EFC1"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*або введення в експлуатацію відповідної черги будівництва.</w:t>
      </w:r>
    </w:p>
    <w:p w14:paraId="31E2A577"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5.3. Погодження квартир</w:t>
      </w:r>
    </w:p>
    <w:p w14:paraId="5EF2A4B7"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Перелік квартир, їх площа, поверховість, технічні характеристики та місце розташування погоджуються з Городоцькою міською радою.</w:t>
      </w:r>
    </w:p>
    <w:p w14:paraId="1DA5DC32"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При цьому загальна площа квартир не може бути меншою ніж 8 % від загальної житлової площі об’єкта будівництва.</w:t>
      </w:r>
    </w:p>
    <w:p w14:paraId="7EFD2A3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5.4. Передача прав на майбутні об’єкти нерухомості</w:t>
      </w:r>
    </w:p>
    <w:p w14:paraId="5149D886" w14:textId="59A37A28"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lastRenderedPageBreak/>
        <w:t>З метою додаткового захисту інтересів територіальної громади та забезпечення гарантій отримання житла</w:t>
      </w:r>
      <w:r w:rsidR="00214AE5" w:rsidRPr="00214AE5">
        <w:rPr>
          <w:rFonts w:ascii="Times New Roman" w:hAnsi="Times New Roman" w:cs="Times New Roman"/>
          <w:kern w:val="0"/>
          <w:sz w:val="27"/>
          <w:szCs w:val="27"/>
          <w:lang w:eastAsia="uk-UA"/>
        </w:rPr>
        <w:t xml:space="preserve"> за запитом Городоцької міської ради </w:t>
      </w:r>
      <w:r w:rsidRPr="00214AE5">
        <w:rPr>
          <w:rFonts w:ascii="Times New Roman" w:hAnsi="Times New Roman" w:cs="Times New Roman"/>
          <w:kern w:val="0"/>
          <w:sz w:val="27"/>
          <w:szCs w:val="27"/>
          <w:lang w:eastAsia="uk-UA"/>
        </w:rPr>
        <w:t xml:space="preserve"> допускається передача Городоцькій міській раді майнових прав на майбутні об’єкти нерухомого майна.</w:t>
      </w:r>
    </w:p>
    <w:p w14:paraId="1904646C"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Такі права можуть бути передані протягом 60 календарних днів з дня отримання забудовником декларації або дозволу на початок виконання будівельних робіт.</w:t>
      </w:r>
    </w:p>
    <w:p w14:paraId="588D519C"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Передача майнових прав здійснюється шляхом:</w:t>
      </w:r>
    </w:p>
    <w:p w14:paraId="4080A75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*укладення договору про передачу майнових прав;</w:t>
      </w:r>
    </w:p>
    <w:p w14:paraId="22A15E86"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*визначення конкретних квартир;</w:t>
      </w:r>
    </w:p>
    <w:p w14:paraId="23B3F5F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*державної реєстрації відповідних обтяжень або прав у встановленому законом порядку.</w:t>
      </w:r>
    </w:p>
    <w:p w14:paraId="49EF38C1"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5.5. Оформлення передачі квартир</w:t>
      </w:r>
    </w:p>
    <w:p w14:paraId="796116E8"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Передача квартир оформляється:</w:t>
      </w:r>
    </w:p>
    <w:p w14:paraId="1CB8B77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*актом приймання-передачі;</w:t>
      </w:r>
    </w:p>
    <w:p w14:paraId="756353BA"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*подальшою державною реєстрацією права комунальної власності за Городоцькою міською радою.</w:t>
      </w:r>
    </w:p>
    <w:p w14:paraId="7E8FFE4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5.6. Витрати на оформлення</w:t>
      </w:r>
    </w:p>
    <w:p w14:paraId="751BDA5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Усі витрати, пов’язані з: виготовленням технічної документації; оформленням права власності; державною реєстрацією права комунальної власності, покладаються на переможця земельних торгів.</w:t>
      </w:r>
    </w:p>
    <w:p w14:paraId="195A5A49" w14:textId="77777777" w:rsidR="00F03A85" w:rsidRPr="00214AE5" w:rsidRDefault="00F03A85" w:rsidP="00F03A85">
      <w:pPr>
        <w:pStyle w:val="af"/>
        <w:spacing w:line="276" w:lineRule="auto"/>
        <w:ind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6. Категорії осіб, які забезпечуються житлом</w:t>
      </w:r>
    </w:p>
    <w:p w14:paraId="3A4659D1"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Квартири, передані у комунальну власність, використовуються виключно для забезпечення житлом ветеранів російсько-української війни (законодавчо цей період відраховується з 14 квітня 2014 року — початку проведення антитерористичної операції (АТО), і триває дотепер).</w:t>
      </w:r>
    </w:p>
    <w:p w14:paraId="20D36D84" w14:textId="77777777" w:rsidR="00F03A85" w:rsidRPr="00214AE5" w:rsidRDefault="00F03A85" w:rsidP="00F03A85">
      <w:pPr>
        <w:pStyle w:val="af"/>
        <w:spacing w:line="276" w:lineRule="auto"/>
        <w:ind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7. Умови отримання житла ветеранами</w:t>
      </w:r>
    </w:p>
    <w:p w14:paraId="6A1D1BEB"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Особа може претендувати на отримання житла за умов:</w:t>
      </w:r>
    </w:p>
    <w:p w14:paraId="79C504B2"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*перебування на квартирному обліку;</w:t>
      </w:r>
    </w:p>
    <w:p w14:paraId="16522A4F"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 xml:space="preserve">*підтвердження статусу ветерана; </w:t>
      </w:r>
    </w:p>
    <w:p w14:paraId="692DE61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*відсутності можливості реалізувати право на житло через державні програми;</w:t>
      </w:r>
    </w:p>
    <w:p w14:paraId="20E13F46"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*сплати 20 % вартості житла власними або кредитними коштами.</w:t>
      </w:r>
    </w:p>
    <w:p w14:paraId="05D0C6A4" w14:textId="77777777" w:rsidR="00F03A85" w:rsidRPr="00214AE5" w:rsidRDefault="00F03A85" w:rsidP="00F03A85">
      <w:pPr>
        <w:pStyle w:val="af"/>
        <w:spacing w:line="276" w:lineRule="auto"/>
        <w:ind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8. Формування вартості житла</w:t>
      </w:r>
    </w:p>
    <w:p w14:paraId="35613042" w14:textId="77777777" w:rsidR="00F03A85" w:rsidRPr="00214AE5" w:rsidRDefault="00F03A85" w:rsidP="00F03A85">
      <w:pPr>
        <w:pStyle w:val="af"/>
        <w:spacing w:line="276" w:lineRule="auto"/>
        <w:ind w:left="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Вартість житла визначається відповідно до:</w:t>
      </w:r>
    </w:p>
    <w:p w14:paraId="6C853408"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*опосередкованої вартості спорудження житла по регіонах України;</w:t>
      </w:r>
    </w:p>
    <w:p w14:paraId="4D2A11D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 xml:space="preserve">*нормативів, затверджених </w:t>
      </w:r>
      <w:proofErr w:type="spellStart"/>
      <w:r w:rsidRPr="00214AE5">
        <w:rPr>
          <w:rFonts w:ascii="Times New Roman" w:hAnsi="Times New Roman" w:cs="Times New Roman"/>
          <w:kern w:val="0"/>
          <w:sz w:val="27"/>
          <w:szCs w:val="27"/>
          <w:lang w:eastAsia="uk-UA"/>
        </w:rPr>
        <w:t>Мінрегіоном</w:t>
      </w:r>
      <w:proofErr w:type="spellEnd"/>
      <w:r w:rsidRPr="00214AE5">
        <w:rPr>
          <w:rFonts w:ascii="Times New Roman" w:hAnsi="Times New Roman" w:cs="Times New Roman"/>
          <w:kern w:val="0"/>
          <w:sz w:val="27"/>
          <w:szCs w:val="27"/>
          <w:lang w:eastAsia="uk-UA"/>
        </w:rPr>
        <w:t>;</w:t>
      </w:r>
    </w:p>
    <w:p w14:paraId="61FC27F8"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*рішення виконавчого комітету або ради.</w:t>
      </w:r>
    </w:p>
    <w:p w14:paraId="1D8A0AD9" w14:textId="77777777" w:rsidR="00F03A85" w:rsidRPr="00214AE5" w:rsidRDefault="00F03A85" w:rsidP="00F03A85">
      <w:pPr>
        <w:pStyle w:val="af"/>
        <w:spacing w:line="276" w:lineRule="auto"/>
        <w:ind w:firstLine="708"/>
        <w:jc w:val="both"/>
        <w:rPr>
          <w:rFonts w:ascii="Times New Roman" w:hAnsi="Times New Roman" w:cs="Times New Roman"/>
          <w:sz w:val="27"/>
          <w:szCs w:val="27"/>
          <w:lang w:eastAsia="uk-UA"/>
        </w:rPr>
      </w:pPr>
      <w:r w:rsidRPr="00214AE5">
        <w:rPr>
          <w:rFonts w:ascii="Times New Roman" w:hAnsi="Times New Roman" w:cs="Times New Roman"/>
          <w:b/>
          <w:bCs/>
          <w:sz w:val="27"/>
          <w:szCs w:val="27"/>
          <w:lang w:eastAsia="uk-UA"/>
        </w:rPr>
        <w:t>9. Фонд забезпечення житлом</w:t>
      </w:r>
      <w:r w:rsidRPr="00214AE5">
        <w:rPr>
          <w:rFonts w:ascii="Times New Roman" w:hAnsi="Times New Roman" w:cs="Times New Roman"/>
          <w:sz w:val="27"/>
          <w:szCs w:val="27"/>
          <w:lang w:eastAsia="uk-UA"/>
        </w:rPr>
        <w:t xml:space="preserve"> </w:t>
      </w:r>
    </w:p>
    <w:p w14:paraId="53CEDCE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9.1. Формування фонду</w:t>
      </w:r>
    </w:p>
    <w:p w14:paraId="41FE75D8" w14:textId="77777777" w:rsidR="00F03A85" w:rsidRPr="00214AE5" w:rsidRDefault="00F03A85" w:rsidP="00F03A85">
      <w:pPr>
        <w:pStyle w:val="af"/>
        <w:spacing w:line="276" w:lineRule="auto"/>
        <w:ind w:left="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Фонд формується за рахунок:</w:t>
      </w:r>
    </w:p>
    <w:p w14:paraId="59FBC21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*20 % внесків отримувачів житла;</w:t>
      </w:r>
    </w:p>
    <w:p w14:paraId="2A512E3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*коштів місцевого бюджету Городоцької міської ради Львівської області;</w:t>
      </w:r>
    </w:p>
    <w:p w14:paraId="0767C41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*благодійних внесків;</w:t>
      </w:r>
    </w:p>
    <w:p w14:paraId="32DB39D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lastRenderedPageBreak/>
        <w:t>*внесків соціально відповідального бізнесу.</w:t>
      </w:r>
    </w:p>
    <w:p w14:paraId="1F47CF5E" w14:textId="77777777" w:rsidR="00F03A85" w:rsidRPr="00214AE5" w:rsidRDefault="00F03A85" w:rsidP="00F03A85">
      <w:pPr>
        <w:pStyle w:val="af"/>
        <w:spacing w:line="276" w:lineRule="auto"/>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ab/>
        <w:t>9.2. Використання коштів фонду</w:t>
      </w:r>
    </w:p>
    <w:p w14:paraId="45D92CD9" w14:textId="322763FE" w:rsidR="00155280" w:rsidRPr="00214AE5" w:rsidRDefault="00155280"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Кошти Фонду використовуються виключно для фінансування заходів із забезпечення житлом ветеранів російсько-української війни, зокрема для придбання житлових приміщень, співфінансування їх будівництва, надання фінансової підтримки отримувачам житла та реалізації інших заходів, передбачених цією Програмою.</w:t>
      </w:r>
    </w:p>
    <w:p w14:paraId="767F2307" w14:textId="77777777" w:rsidR="00F03A85" w:rsidRPr="00214AE5" w:rsidRDefault="00F03A85" w:rsidP="00F03A85">
      <w:pPr>
        <w:pStyle w:val="af"/>
        <w:spacing w:line="276" w:lineRule="auto"/>
        <w:ind w:firstLine="708"/>
        <w:jc w:val="both"/>
        <w:rPr>
          <w:rFonts w:ascii="Times New Roman" w:hAnsi="Times New Roman" w:cs="Times New Roman"/>
          <w:b/>
          <w:bCs/>
          <w:sz w:val="27"/>
          <w:szCs w:val="27"/>
          <w:lang w:eastAsia="uk-UA"/>
        </w:rPr>
      </w:pPr>
      <w:r w:rsidRPr="00214AE5">
        <w:rPr>
          <w:rFonts w:ascii="Times New Roman" w:hAnsi="Times New Roman" w:cs="Times New Roman"/>
          <w:b/>
          <w:bCs/>
          <w:sz w:val="27"/>
          <w:szCs w:val="27"/>
          <w:lang w:eastAsia="uk-UA"/>
        </w:rPr>
        <w:t>10. Механізм реалізації проекту поетапно</w:t>
      </w:r>
    </w:p>
    <w:p w14:paraId="066FC9E5"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b/>
          <w:bCs/>
          <w:kern w:val="0"/>
          <w:sz w:val="27"/>
          <w:szCs w:val="27"/>
          <w:lang w:eastAsia="uk-UA"/>
        </w:rPr>
        <w:t>Етап 1.</w:t>
      </w:r>
      <w:r w:rsidRPr="00214AE5">
        <w:rPr>
          <w:rFonts w:ascii="Times New Roman" w:hAnsi="Times New Roman" w:cs="Times New Roman"/>
          <w:kern w:val="0"/>
          <w:sz w:val="27"/>
          <w:szCs w:val="27"/>
          <w:lang w:eastAsia="uk-UA"/>
        </w:rPr>
        <w:t xml:space="preserve"> Підготовка земельної ділянки</w:t>
      </w:r>
    </w:p>
    <w:p w14:paraId="09A0FD88"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*прийняття рішення міської ради;</w:t>
      </w:r>
    </w:p>
    <w:p w14:paraId="002B0BBF"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*затвердження умов земельних торгів;</w:t>
      </w:r>
    </w:p>
    <w:p w14:paraId="0E6E60DA"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b/>
          <w:bCs/>
          <w:kern w:val="0"/>
          <w:sz w:val="27"/>
          <w:szCs w:val="27"/>
          <w:lang w:eastAsia="uk-UA"/>
        </w:rPr>
        <w:t>Етап 2.</w:t>
      </w:r>
      <w:r w:rsidRPr="00214AE5">
        <w:rPr>
          <w:rFonts w:ascii="Times New Roman" w:hAnsi="Times New Roman" w:cs="Times New Roman"/>
          <w:kern w:val="0"/>
          <w:sz w:val="27"/>
          <w:szCs w:val="27"/>
          <w:lang w:eastAsia="uk-UA"/>
        </w:rPr>
        <w:t xml:space="preserve"> Проведення земельних торгів</w:t>
      </w:r>
    </w:p>
    <w:p w14:paraId="3B864318"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*оголошення аукціону;</w:t>
      </w:r>
    </w:p>
    <w:p w14:paraId="28C8C4E5"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*визначення переможця;</w:t>
      </w:r>
    </w:p>
    <w:p w14:paraId="393654B1"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*укладення договору оренди землі.</w:t>
      </w:r>
    </w:p>
    <w:p w14:paraId="745BD96C"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b/>
          <w:bCs/>
          <w:kern w:val="0"/>
          <w:sz w:val="27"/>
          <w:szCs w:val="27"/>
          <w:lang w:eastAsia="uk-UA"/>
        </w:rPr>
        <w:t>Етап 3.</w:t>
      </w:r>
      <w:r w:rsidRPr="00214AE5">
        <w:rPr>
          <w:rFonts w:ascii="Times New Roman" w:hAnsi="Times New Roman" w:cs="Times New Roman"/>
          <w:kern w:val="0"/>
          <w:sz w:val="27"/>
          <w:szCs w:val="27"/>
          <w:lang w:eastAsia="uk-UA"/>
        </w:rPr>
        <w:t xml:space="preserve"> Передача майнових прав</w:t>
      </w:r>
    </w:p>
    <w:p w14:paraId="02B0FD3F"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Протягом 60 календарних днів з моменту отримання декларації про початок будівельних робіт забудовник:</w:t>
      </w:r>
    </w:p>
    <w:p w14:paraId="5AF01AD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*визначає перелік квартир;</w:t>
      </w:r>
    </w:p>
    <w:p w14:paraId="4842E32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*передає майнові права;</w:t>
      </w:r>
    </w:p>
    <w:p w14:paraId="49123F37"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*оформляє відповідні договори.</w:t>
      </w:r>
    </w:p>
    <w:p w14:paraId="5C100336" w14:textId="77777777" w:rsidR="00F03A85" w:rsidRPr="00214AE5" w:rsidRDefault="00F03A85" w:rsidP="00F03A85">
      <w:pPr>
        <w:pStyle w:val="af"/>
        <w:spacing w:line="276" w:lineRule="auto"/>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ab/>
      </w:r>
      <w:r w:rsidRPr="00214AE5">
        <w:rPr>
          <w:rFonts w:ascii="Times New Roman" w:hAnsi="Times New Roman" w:cs="Times New Roman"/>
          <w:b/>
          <w:bCs/>
          <w:kern w:val="0"/>
          <w:sz w:val="27"/>
          <w:szCs w:val="27"/>
          <w:lang w:eastAsia="uk-UA"/>
        </w:rPr>
        <w:t>Етап 4.</w:t>
      </w:r>
      <w:r w:rsidRPr="00214AE5">
        <w:rPr>
          <w:rFonts w:ascii="Times New Roman" w:hAnsi="Times New Roman" w:cs="Times New Roman"/>
          <w:kern w:val="0"/>
          <w:sz w:val="27"/>
          <w:szCs w:val="27"/>
          <w:lang w:eastAsia="uk-UA"/>
        </w:rPr>
        <w:t xml:space="preserve"> Будівництво житлового комплексу</w:t>
      </w:r>
    </w:p>
    <w:p w14:paraId="6D580D79"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*виконання будівельних робіт;</w:t>
      </w:r>
    </w:p>
    <w:p w14:paraId="6609D982"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*контроль міської ради;</w:t>
      </w:r>
    </w:p>
    <w:p w14:paraId="22EA487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*контроль відповідності умовам договору.</w:t>
      </w:r>
    </w:p>
    <w:p w14:paraId="10EBAB58"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b/>
          <w:bCs/>
          <w:kern w:val="0"/>
          <w:sz w:val="27"/>
          <w:szCs w:val="27"/>
          <w:lang w:eastAsia="uk-UA"/>
        </w:rPr>
        <w:t>Етап 5.</w:t>
      </w:r>
      <w:r w:rsidRPr="00214AE5">
        <w:rPr>
          <w:rFonts w:ascii="Times New Roman" w:hAnsi="Times New Roman" w:cs="Times New Roman"/>
          <w:kern w:val="0"/>
          <w:sz w:val="27"/>
          <w:szCs w:val="27"/>
          <w:lang w:eastAsia="uk-UA"/>
        </w:rPr>
        <w:t xml:space="preserve"> Введення об’єкта в експлуатацію</w:t>
      </w:r>
    </w:p>
    <w:p w14:paraId="3C1910D5"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Після завершення будівництва:</w:t>
      </w:r>
    </w:p>
    <w:p w14:paraId="28A78842"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*отримання сертифіката готовності;</w:t>
      </w:r>
    </w:p>
    <w:p w14:paraId="3E230D64"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*введення будинку в експлуатацію.</w:t>
      </w:r>
    </w:p>
    <w:p w14:paraId="61C57EC2"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b/>
          <w:bCs/>
          <w:kern w:val="0"/>
          <w:sz w:val="27"/>
          <w:szCs w:val="27"/>
          <w:lang w:eastAsia="uk-UA"/>
        </w:rPr>
        <w:t>Етап 6.</w:t>
      </w:r>
      <w:r w:rsidRPr="00214AE5">
        <w:rPr>
          <w:rFonts w:ascii="Times New Roman" w:hAnsi="Times New Roman" w:cs="Times New Roman"/>
          <w:kern w:val="0"/>
          <w:sz w:val="27"/>
          <w:szCs w:val="27"/>
          <w:lang w:eastAsia="uk-UA"/>
        </w:rPr>
        <w:t xml:space="preserve"> Передача квартир громаді</w:t>
      </w:r>
    </w:p>
    <w:p w14:paraId="709CB29D"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Протягом 60 календарних днів:</w:t>
      </w:r>
    </w:p>
    <w:p w14:paraId="467D1E95"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*оформляються акти приймання-передачі;</w:t>
      </w:r>
    </w:p>
    <w:p w14:paraId="490B032F"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*здійснюється державна реєстрація права комунальної власності;</w:t>
      </w:r>
    </w:p>
    <w:p w14:paraId="4685FFBC"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*квартири передаються на баланс громади.</w:t>
      </w:r>
    </w:p>
    <w:p w14:paraId="1DB0AB16"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b/>
          <w:bCs/>
          <w:kern w:val="0"/>
          <w:sz w:val="27"/>
          <w:szCs w:val="27"/>
          <w:lang w:eastAsia="uk-UA"/>
        </w:rPr>
        <w:t>Етап 7.</w:t>
      </w:r>
      <w:r w:rsidRPr="00214AE5">
        <w:rPr>
          <w:rFonts w:ascii="Times New Roman" w:hAnsi="Times New Roman" w:cs="Times New Roman"/>
          <w:kern w:val="0"/>
          <w:sz w:val="27"/>
          <w:szCs w:val="27"/>
          <w:lang w:eastAsia="uk-UA"/>
        </w:rPr>
        <w:t xml:space="preserve"> Розподіл житла</w:t>
      </w:r>
    </w:p>
    <w:p w14:paraId="1DA03207"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Виконавчий комітет або спеціальна комісія:</w:t>
      </w:r>
    </w:p>
    <w:p w14:paraId="25ABF183"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*формує черговість;</w:t>
      </w:r>
    </w:p>
    <w:p w14:paraId="505D068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*перевіряє документи;</w:t>
      </w:r>
    </w:p>
    <w:p w14:paraId="1BD158DE" w14:textId="77777777" w:rsidR="00F03A85" w:rsidRPr="00214AE5" w:rsidRDefault="00F03A85" w:rsidP="00F03A85">
      <w:pPr>
        <w:pStyle w:val="af"/>
        <w:spacing w:line="276" w:lineRule="auto"/>
        <w:ind w:firstLine="708"/>
        <w:jc w:val="both"/>
        <w:rPr>
          <w:rFonts w:ascii="Times New Roman" w:hAnsi="Times New Roman" w:cs="Times New Roman"/>
          <w:kern w:val="0"/>
          <w:sz w:val="27"/>
          <w:szCs w:val="27"/>
          <w:lang w:eastAsia="uk-UA"/>
        </w:rPr>
      </w:pPr>
      <w:r w:rsidRPr="00214AE5">
        <w:rPr>
          <w:rFonts w:ascii="Times New Roman" w:hAnsi="Times New Roman" w:cs="Times New Roman"/>
          <w:kern w:val="0"/>
          <w:sz w:val="27"/>
          <w:szCs w:val="27"/>
          <w:lang w:eastAsia="uk-UA"/>
        </w:rPr>
        <w:t>*приймає рішення про надання житла;</w:t>
      </w:r>
    </w:p>
    <w:p w14:paraId="4C0B7FD0" w14:textId="617E37ED" w:rsidR="00DC1F02" w:rsidRPr="0053179B" w:rsidRDefault="00F03A85" w:rsidP="0053179B">
      <w:pPr>
        <w:pStyle w:val="af"/>
        <w:spacing w:line="276" w:lineRule="auto"/>
        <w:ind w:firstLine="708"/>
        <w:jc w:val="both"/>
        <w:rPr>
          <w:rFonts w:ascii="Times New Roman" w:hAnsi="Times New Roman" w:cs="Times New Roman"/>
          <w:sz w:val="27"/>
          <w:szCs w:val="27"/>
        </w:rPr>
      </w:pPr>
      <w:r w:rsidRPr="00214AE5">
        <w:rPr>
          <w:rFonts w:ascii="Times New Roman" w:hAnsi="Times New Roman" w:cs="Times New Roman"/>
          <w:kern w:val="0"/>
          <w:sz w:val="27"/>
          <w:szCs w:val="27"/>
          <w:lang w:eastAsia="uk-UA"/>
        </w:rPr>
        <w:t>*укладає договори з отримувачами житла.</w:t>
      </w:r>
      <w:r w:rsidRPr="00214AE5">
        <w:rPr>
          <w:rFonts w:ascii="Times New Roman" w:hAnsi="Times New Roman" w:cs="Times New Roman"/>
          <w:sz w:val="27"/>
          <w:szCs w:val="27"/>
          <w:lang w:eastAsia="uk-UA"/>
        </w:rPr>
        <w:t xml:space="preserve"> </w:t>
      </w:r>
    </w:p>
    <w:p w14:paraId="70333C7B" w14:textId="77777777" w:rsidR="00DC1F02" w:rsidRPr="00214AE5" w:rsidRDefault="00DC1F02" w:rsidP="00DC1F02">
      <w:pPr>
        <w:spacing w:after="0" w:line="240" w:lineRule="auto"/>
        <w:ind w:right="83"/>
        <w:jc w:val="both"/>
        <w:rPr>
          <w:rFonts w:ascii="Times New Roman" w:eastAsia="Times New Roman" w:hAnsi="Times New Roman" w:cs="Times New Roman"/>
          <w:b/>
          <w:sz w:val="27"/>
          <w:szCs w:val="27"/>
          <w:lang w:eastAsia="ru-RU"/>
        </w:rPr>
      </w:pPr>
      <w:r w:rsidRPr="00214AE5">
        <w:rPr>
          <w:rFonts w:ascii="Times New Roman" w:eastAsia="Times New Roman" w:hAnsi="Times New Roman" w:cs="Times New Roman"/>
          <w:b/>
          <w:sz w:val="27"/>
          <w:szCs w:val="27"/>
          <w:lang w:eastAsia="ru-RU"/>
        </w:rPr>
        <w:t xml:space="preserve">Керуючий справами </w:t>
      </w:r>
    </w:p>
    <w:p w14:paraId="509BE526" w14:textId="515A1A02" w:rsidR="00F40C27" w:rsidRDefault="00DC1F02" w:rsidP="00B414F8">
      <w:pPr>
        <w:spacing w:after="0" w:line="240" w:lineRule="auto"/>
        <w:ind w:right="83"/>
        <w:jc w:val="both"/>
      </w:pPr>
      <w:r w:rsidRPr="00214AE5">
        <w:rPr>
          <w:rFonts w:ascii="Times New Roman" w:eastAsia="Times New Roman" w:hAnsi="Times New Roman" w:cs="Times New Roman"/>
          <w:b/>
          <w:sz w:val="27"/>
          <w:szCs w:val="27"/>
          <w:lang w:eastAsia="ru-RU"/>
        </w:rPr>
        <w:t xml:space="preserve">виконавчого комітету </w:t>
      </w:r>
      <w:r w:rsidRPr="00214AE5">
        <w:rPr>
          <w:rFonts w:ascii="Times New Roman" w:eastAsia="Times New Roman" w:hAnsi="Times New Roman" w:cs="Times New Roman"/>
          <w:b/>
          <w:sz w:val="27"/>
          <w:szCs w:val="27"/>
          <w:lang w:eastAsia="ru-RU"/>
        </w:rPr>
        <w:tab/>
      </w:r>
      <w:r w:rsidRPr="00214AE5">
        <w:rPr>
          <w:rFonts w:ascii="Times New Roman" w:eastAsia="Times New Roman" w:hAnsi="Times New Roman" w:cs="Times New Roman"/>
          <w:b/>
          <w:sz w:val="27"/>
          <w:szCs w:val="27"/>
          <w:lang w:eastAsia="ru-RU"/>
        </w:rPr>
        <w:tab/>
      </w:r>
      <w:r w:rsidRPr="00214AE5">
        <w:rPr>
          <w:rFonts w:ascii="Times New Roman" w:eastAsia="Times New Roman" w:hAnsi="Times New Roman" w:cs="Times New Roman"/>
          <w:b/>
          <w:sz w:val="27"/>
          <w:szCs w:val="27"/>
          <w:lang w:eastAsia="ru-RU"/>
        </w:rPr>
        <w:tab/>
      </w:r>
      <w:r w:rsidR="00B414F8" w:rsidRPr="00214AE5">
        <w:rPr>
          <w:rFonts w:ascii="Times New Roman" w:eastAsia="Times New Roman" w:hAnsi="Times New Roman" w:cs="Times New Roman"/>
          <w:b/>
          <w:sz w:val="27"/>
          <w:szCs w:val="27"/>
          <w:lang w:eastAsia="ru-RU"/>
        </w:rPr>
        <w:tab/>
      </w:r>
      <w:r w:rsidR="00B414F8" w:rsidRPr="00214AE5">
        <w:rPr>
          <w:rFonts w:ascii="Times New Roman" w:eastAsia="Times New Roman" w:hAnsi="Times New Roman" w:cs="Times New Roman"/>
          <w:b/>
          <w:sz w:val="27"/>
          <w:szCs w:val="27"/>
          <w:lang w:eastAsia="ru-RU"/>
        </w:rPr>
        <w:tab/>
      </w:r>
      <w:r w:rsidR="00214AE5">
        <w:rPr>
          <w:rFonts w:ascii="Times New Roman" w:eastAsia="Times New Roman" w:hAnsi="Times New Roman" w:cs="Times New Roman"/>
          <w:b/>
          <w:sz w:val="27"/>
          <w:szCs w:val="27"/>
          <w:lang w:eastAsia="ru-RU"/>
        </w:rPr>
        <w:tab/>
      </w:r>
      <w:r w:rsidR="00B414F8" w:rsidRPr="00214AE5">
        <w:rPr>
          <w:rFonts w:ascii="Times New Roman" w:eastAsia="Times New Roman" w:hAnsi="Times New Roman" w:cs="Times New Roman"/>
          <w:b/>
          <w:sz w:val="27"/>
          <w:szCs w:val="27"/>
          <w:lang w:eastAsia="ru-RU"/>
        </w:rPr>
        <w:tab/>
        <w:t>Богдан СТЕП</w:t>
      </w:r>
      <w:r w:rsidR="00B414F8">
        <w:rPr>
          <w:rFonts w:ascii="Times New Roman" w:eastAsia="Times New Roman" w:hAnsi="Times New Roman" w:cs="Times New Roman"/>
          <w:b/>
          <w:sz w:val="28"/>
          <w:szCs w:val="28"/>
          <w:lang w:eastAsia="ru-RU"/>
        </w:rPr>
        <w:t>АНЯК</w:t>
      </w:r>
    </w:p>
    <w:sectPr w:rsidR="00F40C27" w:rsidSect="00F03A85">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A1AA9"/>
    <w:multiLevelType w:val="hybridMultilevel"/>
    <w:tmpl w:val="8FF40EAC"/>
    <w:lvl w:ilvl="0" w:tplc="3C40CADA">
      <w:start w:val="1"/>
      <w:numFmt w:val="decimal"/>
      <w:lvlText w:val="%1."/>
      <w:lvlJc w:val="left"/>
      <w:pPr>
        <w:ind w:left="492" w:hanging="492"/>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3D551632"/>
    <w:multiLevelType w:val="multilevel"/>
    <w:tmpl w:val="3FAE5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1342769">
    <w:abstractNumId w:val="0"/>
  </w:num>
  <w:num w:numId="2" w16cid:durableId="1702243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2B5"/>
    <w:rsid w:val="00053890"/>
    <w:rsid w:val="00155280"/>
    <w:rsid w:val="00214AE5"/>
    <w:rsid w:val="0053179B"/>
    <w:rsid w:val="009A6776"/>
    <w:rsid w:val="00B17109"/>
    <w:rsid w:val="00B272B5"/>
    <w:rsid w:val="00B414F8"/>
    <w:rsid w:val="00BD1402"/>
    <w:rsid w:val="00D62524"/>
    <w:rsid w:val="00D62669"/>
    <w:rsid w:val="00D84C5C"/>
    <w:rsid w:val="00DC1F02"/>
    <w:rsid w:val="00F03A85"/>
    <w:rsid w:val="00F40C27"/>
    <w:rsid w:val="00FD58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D6A3C"/>
  <w15:chartTrackingRefBased/>
  <w15:docId w15:val="{19C17AFF-92AB-4AC3-BCF4-CB65CFB7A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4F8"/>
    <w:rPr>
      <w:kern w:val="0"/>
      <w14:ligatures w14:val="none"/>
    </w:rPr>
  </w:style>
  <w:style w:type="paragraph" w:styleId="1">
    <w:name w:val="heading 1"/>
    <w:basedOn w:val="a"/>
    <w:next w:val="a"/>
    <w:link w:val="10"/>
    <w:uiPriority w:val="9"/>
    <w:qFormat/>
    <w:rsid w:val="00B272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272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272B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272B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272B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272B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272B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272B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272B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72B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272B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272B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272B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272B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272B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272B5"/>
    <w:rPr>
      <w:rFonts w:eastAsiaTheme="majorEastAsia" w:cstheme="majorBidi"/>
      <w:color w:val="595959" w:themeColor="text1" w:themeTint="A6"/>
    </w:rPr>
  </w:style>
  <w:style w:type="character" w:customStyle="1" w:styleId="80">
    <w:name w:val="Заголовок 8 Знак"/>
    <w:basedOn w:val="a0"/>
    <w:link w:val="8"/>
    <w:uiPriority w:val="9"/>
    <w:semiHidden/>
    <w:rsid w:val="00B272B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272B5"/>
    <w:rPr>
      <w:rFonts w:eastAsiaTheme="majorEastAsia" w:cstheme="majorBidi"/>
      <w:color w:val="272727" w:themeColor="text1" w:themeTint="D8"/>
    </w:rPr>
  </w:style>
  <w:style w:type="paragraph" w:styleId="a3">
    <w:name w:val="Title"/>
    <w:basedOn w:val="a"/>
    <w:next w:val="a"/>
    <w:link w:val="a4"/>
    <w:uiPriority w:val="10"/>
    <w:qFormat/>
    <w:rsid w:val="00B272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72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72B5"/>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272B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72B5"/>
    <w:pPr>
      <w:spacing w:before="160"/>
      <w:jc w:val="center"/>
    </w:pPr>
    <w:rPr>
      <w:i/>
      <w:iCs/>
      <w:color w:val="404040" w:themeColor="text1" w:themeTint="BF"/>
    </w:rPr>
  </w:style>
  <w:style w:type="character" w:customStyle="1" w:styleId="a8">
    <w:name w:val="Цитата Знак"/>
    <w:basedOn w:val="a0"/>
    <w:link w:val="a7"/>
    <w:uiPriority w:val="29"/>
    <w:rsid w:val="00B272B5"/>
    <w:rPr>
      <w:i/>
      <w:iCs/>
      <w:color w:val="404040" w:themeColor="text1" w:themeTint="BF"/>
    </w:rPr>
  </w:style>
  <w:style w:type="paragraph" w:styleId="a9">
    <w:name w:val="List Paragraph"/>
    <w:basedOn w:val="a"/>
    <w:uiPriority w:val="34"/>
    <w:qFormat/>
    <w:rsid w:val="00B272B5"/>
    <w:pPr>
      <w:ind w:left="720"/>
      <w:contextualSpacing/>
    </w:pPr>
  </w:style>
  <w:style w:type="character" w:styleId="aa">
    <w:name w:val="Intense Emphasis"/>
    <w:basedOn w:val="a0"/>
    <w:uiPriority w:val="21"/>
    <w:qFormat/>
    <w:rsid w:val="00B272B5"/>
    <w:rPr>
      <w:i/>
      <w:iCs/>
      <w:color w:val="2F5496" w:themeColor="accent1" w:themeShade="BF"/>
    </w:rPr>
  </w:style>
  <w:style w:type="paragraph" w:styleId="ab">
    <w:name w:val="Intense Quote"/>
    <w:basedOn w:val="a"/>
    <w:next w:val="a"/>
    <w:link w:val="ac"/>
    <w:uiPriority w:val="30"/>
    <w:qFormat/>
    <w:rsid w:val="00B272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B272B5"/>
    <w:rPr>
      <w:i/>
      <w:iCs/>
      <w:color w:val="2F5496" w:themeColor="accent1" w:themeShade="BF"/>
    </w:rPr>
  </w:style>
  <w:style w:type="character" w:styleId="ad">
    <w:name w:val="Intense Reference"/>
    <w:basedOn w:val="a0"/>
    <w:uiPriority w:val="32"/>
    <w:qFormat/>
    <w:rsid w:val="00B272B5"/>
    <w:rPr>
      <w:b/>
      <w:bCs/>
      <w:smallCaps/>
      <w:color w:val="2F5496" w:themeColor="accent1" w:themeShade="BF"/>
      <w:spacing w:val="5"/>
    </w:rPr>
  </w:style>
  <w:style w:type="table" w:styleId="ae">
    <w:name w:val="Table Grid"/>
    <w:basedOn w:val="a1"/>
    <w:uiPriority w:val="39"/>
    <w:rsid w:val="00DC1F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F03A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5451</Words>
  <Characters>3108</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HMR-3</cp:lastModifiedBy>
  <cp:revision>7</cp:revision>
  <cp:lastPrinted>2026-06-19T08:58:00Z</cp:lastPrinted>
  <dcterms:created xsi:type="dcterms:W3CDTF">2026-06-18T05:38:00Z</dcterms:created>
  <dcterms:modified xsi:type="dcterms:W3CDTF">2026-06-19T08:59:00Z</dcterms:modified>
</cp:coreProperties>
</file>